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D33779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D3377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33779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D3377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D3377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33779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D3377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D3377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33779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D3377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E705C0A" w14:textId="04CEFDA0" w:rsidR="00EE40CD" w:rsidRPr="00D33779" w:rsidRDefault="00D310DB" w:rsidP="00EE40CD">
      <w:pPr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br/>
      </w:r>
      <w:r w:rsidR="00FB043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1228D8" w:rsidRPr="00EE4643">
        <w:rPr>
          <w:rFonts w:asciiTheme="minorHAnsi" w:hAnsiTheme="minorHAnsi" w:cstheme="minorHAnsi"/>
          <w:b/>
          <w:bCs/>
          <w:color w:val="FC4421"/>
          <w:sz w:val="32"/>
          <w:szCs w:val="32"/>
        </w:rPr>
        <w:t>K1.5 Performance parameters for running a refrigeration cycle</w:t>
      </w:r>
    </w:p>
    <w:p w14:paraId="7048DA1B" w14:textId="1832B3D3" w:rsidR="002B7F66" w:rsidRPr="00D33779" w:rsidRDefault="002B7F66" w:rsidP="00EE40CD">
      <w:pPr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b/>
          <w:sz w:val="22"/>
          <w:szCs w:val="22"/>
        </w:rPr>
        <w:t xml:space="preserve">Measuring </w:t>
      </w:r>
      <w:r w:rsidR="003E1FD0" w:rsidRPr="00D33779">
        <w:rPr>
          <w:rFonts w:ascii="Calibri" w:hAnsi="Calibri" w:cs="Calibri"/>
          <w:b/>
          <w:sz w:val="22"/>
          <w:szCs w:val="22"/>
        </w:rPr>
        <w:t>s</w:t>
      </w:r>
      <w:r w:rsidRPr="00D33779">
        <w:rPr>
          <w:rFonts w:ascii="Calibri" w:hAnsi="Calibri" w:cs="Calibri"/>
          <w:b/>
          <w:sz w:val="22"/>
          <w:szCs w:val="22"/>
        </w:rPr>
        <w:t xml:space="preserve">uperheat </w:t>
      </w:r>
      <w:r w:rsidR="003E1FD0" w:rsidRPr="00D33779">
        <w:rPr>
          <w:rFonts w:ascii="Calibri" w:hAnsi="Calibri" w:cs="Calibri"/>
          <w:b/>
          <w:sz w:val="22"/>
          <w:szCs w:val="22"/>
        </w:rPr>
        <w:t>and</w:t>
      </w:r>
      <w:r w:rsidRPr="00D33779">
        <w:rPr>
          <w:rFonts w:ascii="Calibri" w:hAnsi="Calibri" w:cs="Calibri"/>
          <w:b/>
          <w:sz w:val="22"/>
          <w:szCs w:val="22"/>
        </w:rPr>
        <w:t xml:space="preserve"> </w:t>
      </w:r>
      <w:r w:rsidR="003E1FD0" w:rsidRPr="00D33779">
        <w:rPr>
          <w:rFonts w:ascii="Calibri" w:hAnsi="Calibri" w:cs="Calibri"/>
          <w:b/>
          <w:sz w:val="22"/>
          <w:szCs w:val="22"/>
        </w:rPr>
        <w:t>s</w:t>
      </w:r>
      <w:r w:rsidRPr="00D33779">
        <w:rPr>
          <w:rFonts w:ascii="Calibri" w:hAnsi="Calibri" w:cs="Calibri"/>
          <w:b/>
          <w:sz w:val="22"/>
          <w:szCs w:val="22"/>
        </w:rPr>
        <w:t>ubcooling</w:t>
      </w:r>
    </w:p>
    <w:p w14:paraId="77E146DB" w14:textId="6D89DD03" w:rsidR="00EE40CD" w:rsidRPr="00D33779" w:rsidRDefault="00186BA7" w:rsidP="00E4310A">
      <w:pPr>
        <w:jc w:val="center"/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36F2DAB7" wp14:editId="73FF9C44">
            <wp:extent cx="5795070" cy="2869375"/>
            <wp:effectExtent l="0" t="0" r="0" b="7620"/>
            <wp:docPr id="89509933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099331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070" cy="286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6970F" w14:textId="3A5326CE" w:rsidR="00EE40CD" w:rsidRPr="00D33779" w:rsidRDefault="00EE40CD" w:rsidP="00EE40CD">
      <w:pPr>
        <w:rPr>
          <w:rFonts w:ascii="Calibri" w:hAnsi="Calibri" w:cs="Calibri"/>
          <w:b/>
          <w:bCs/>
          <w:sz w:val="22"/>
          <w:szCs w:val="22"/>
        </w:rPr>
      </w:pPr>
      <w:r w:rsidRPr="00D33779">
        <w:rPr>
          <w:rFonts w:ascii="Calibri" w:hAnsi="Calibri" w:cs="Calibri"/>
          <w:b/>
          <w:bCs/>
          <w:sz w:val="22"/>
          <w:szCs w:val="22"/>
        </w:rPr>
        <w:t>Task 1</w:t>
      </w:r>
      <w:r w:rsidR="002152B7" w:rsidRPr="00D33779">
        <w:rPr>
          <w:rFonts w:ascii="Calibri" w:hAnsi="Calibri" w:cs="Calibri"/>
          <w:b/>
          <w:bCs/>
          <w:sz w:val="22"/>
          <w:szCs w:val="22"/>
        </w:rPr>
        <w:t>:</w:t>
      </w:r>
      <w:r w:rsidRPr="00D33779">
        <w:rPr>
          <w:rFonts w:ascii="Calibri" w:hAnsi="Calibri" w:cs="Calibri"/>
          <w:b/>
          <w:bCs/>
          <w:sz w:val="22"/>
          <w:szCs w:val="22"/>
        </w:rPr>
        <w:t xml:space="preserve"> Probe placement &amp; calculations (tick/circle and write values)</w:t>
      </w:r>
    </w:p>
    <w:p w14:paraId="68AE0BD0" w14:textId="77777777" w:rsidR="00EE40CD" w:rsidRPr="00D33779" w:rsidRDefault="00EE40CD" w:rsidP="00EE40CD">
      <w:pPr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t xml:space="preserve">(a) Circle the two correct probe locations for each measurement on the diagram above and write a one-line reason: </w:t>
      </w:r>
    </w:p>
    <w:p w14:paraId="780823F1" w14:textId="1CC3B702" w:rsidR="00EE40CD" w:rsidRPr="00D33779" w:rsidRDefault="00EE40CD" w:rsidP="00EE40CD">
      <w:pPr>
        <w:ind w:left="720"/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t>1) T</w:t>
      </w:r>
      <w:r w:rsidRPr="00D33779">
        <w:rPr>
          <w:rFonts w:ascii="Calibri" w:hAnsi="Calibri" w:cs="Calibri"/>
          <w:sz w:val="22"/>
          <w:szCs w:val="22"/>
          <w:vertAlign w:val="subscript"/>
        </w:rPr>
        <w:t>suc</w:t>
      </w:r>
      <w:r w:rsidRPr="00D33779">
        <w:rPr>
          <w:rFonts w:ascii="Calibri" w:hAnsi="Calibri" w:cs="Calibri"/>
          <w:sz w:val="22"/>
          <w:szCs w:val="22"/>
        </w:rPr>
        <w:t xml:space="preserve"> (suction) for superheat</w:t>
      </w:r>
      <w:r w:rsidR="002D1228">
        <w:rPr>
          <w:rFonts w:ascii="Calibri" w:hAnsi="Calibri" w:cs="Calibri"/>
          <w:sz w:val="22"/>
          <w:szCs w:val="22"/>
        </w:rPr>
        <w:t>.</w:t>
      </w:r>
    </w:p>
    <w:p w14:paraId="0C9E16E8" w14:textId="5347D379" w:rsidR="007B0566" w:rsidRPr="00D33779" w:rsidRDefault="007B0566" w:rsidP="007B0566">
      <w:pPr>
        <w:ind w:left="720"/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t>Reason:</w:t>
      </w:r>
    </w:p>
    <w:p w14:paraId="6B57DEA4" w14:textId="77777777" w:rsidR="00EE40CD" w:rsidRPr="00D33779" w:rsidRDefault="00EE40CD" w:rsidP="00EE40CD">
      <w:pPr>
        <w:ind w:left="720"/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t>2) T</w:t>
      </w:r>
      <w:r w:rsidRPr="00D33779">
        <w:rPr>
          <w:rFonts w:ascii="Calibri" w:hAnsi="Calibri" w:cs="Calibri"/>
          <w:sz w:val="22"/>
          <w:szCs w:val="22"/>
          <w:vertAlign w:val="subscript"/>
        </w:rPr>
        <w:t>liq</w:t>
      </w:r>
      <w:r w:rsidRPr="00D33779">
        <w:rPr>
          <w:rFonts w:ascii="Calibri" w:hAnsi="Calibri" w:cs="Calibri"/>
          <w:sz w:val="22"/>
          <w:szCs w:val="22"/>
        </w:rPr>
        <w:t xml:space="preserve"> (liquid line) for subcooling.</w:t>
      </w:r>
    </w:p>
    <w:p w14:paraId="682D4302" w14:textId="1E4849AD" w:rsidR="007B0566" w:rsidRPr="00D33779" w:rsidRDefault="007B0566" w:rsidP="00EE40CD">
      <w:pPr>
        <w:ind w:left="720"/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t>Reason:</w:t>
      </w:r>
    </w:p>
    <w:p w14:paraId="250530CA" w14:textId="77777777" w:rsidR="00EE40CD" w:rsidRPr="00D33779" w:rsidRDefault="00EE40CD" w:rsidP="00EE40CD">
      <w:pPr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t>(b) Convert P</w:t>
      </w:r>
      <w:r w:rsidRPr="00D33779">
        <w:rPr>
          <w:rFonts w:ascii="Calibri" w:hAnsi="Calibri" w:cs="Calibri"/>
          <w:sz w:val="22"/>
          <w:szCs w:val="22"/>
          <w:vertAlign w:val="subscript"/>
        </w:rPr>
        <w:t>suction</w:t>
      </w:r>
      <w:r w:rsidRPr="00D33779">
        <w:rPr>
          <w:rFonts w:ascii="Calibri" w:hAnsi="Calibri" w:cs="Calibri"/>
          <w:sz w:val="22"/>
          <w:szCs w:val="22"/>
        </w:rPr>
        <w:t xml:space="preserve"> and P</w:t>
      </w:r>
      <w:r w:rsidRPr="00D33779">
        <w:rPr>
          <w:rFonts w:ascii="Calibri" w:hAnsi="Calibri" w:cs="Calibri"/>
          <w:sz w:val="22"/>
          <w:szCs w:val="22"/>
          <w:vertAlign w:val="subscript"/>
        </w:rPr>
        <w:t>discharge</w:t>
      </w:r>
      <w:r w:rsidRPr="00D33779">
        <w:rPr>
          <w:rFonts w:ascii="Calibri" w:hAnsi="Calibri" w:cs="Calibri"/>
          <w:sz w:val="22"/>
          <w:szCs w:val="22"/>
        </w:rPr>
        <w:t xml:space="preserve"> to T</w:t>
      </w:r>
      <w:r w:rsidRPr="00D33779">
        <w:rPr>
          <w:rFonts w:ascii="Calibri" w:hAnsi="Calibri" w:cs="Calibri"/>
          <w:sz w:val="22"/>
          <w:szCs w:val="22"/>
          <w:vertAlign w:val="subscript"/>
        </w:rPr>
        <w:t>sat</w:t>
      </w:r>
      <w:r w:rsidRPr="00D33779">
        <w:rPr>
          <w:rFonts w:ascii="Calibri" w:hAnsi="Calibri" w:cs="Calibri"/>
          <w:sz w:val="22"/>
          <w:szCs w:val="22"/>
        </w:rPr>
        <w:t>(evap) and T</w:t>
      </w:r>
      <w:r w:rsidRPr="00D33779">
        <w:rPr>
          <w:rFonts w:ascii="Calibri" w:hAnsi="Calibri" w:cs="Calibri"/>
          <w:sz w:val="22"/>
          <w:szCs w:val="22"/>
          <w:vertAlign w:val="subscript"/>
        </w:rPr>
        <w:t>sat</w:t>
      </w:r>
      <w:r w:rsidRPr="00D33779">
        <w:rPr>
          <w:rFonts w:ascii="Calibri" w:hAnsi="Calibri" w:cs="Calibri"/>
          <w:sz w:val="22"/>
          <w:szCs w:val="22"/>
        </w:rPr>
        <w:t>(cond) using an appropriate PT chart (provided by your centre).</w:t>
      </w:r>
    </w:p>
    <w:p w14:paraId="532D8EEC" w14:textId="77777777" w:rsidR="00EE40CD" w:rsidRPr="00D33779" w:rsidRDefault="00EE40CD" w:rsidP="00EE40CD">
      <w:pPr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t>(c) Calculate: Superheat = T</w:t>
      </w:r>
      <w:r w:rsidRPr="00D33779">
        <w:rPr>
          <w:rFonts w:ascii="Calibri" w:hAnsi="Calibri" w:cs="Calibri"/>
          <w:sz w:val="22"/>
          <w:szCs w:val="22"/>
          <w:vertAlign w:val="subscript"/>
        </w:rPr>
        <w:t xml:space="preserve">suc </w:t>
      </w:r>
      <w:r w:rsidRPr="00D33779">
        <w:rPr>
          <w:rFonts w:ascii="Calibri" w:hAnsi="Calibri" w:cs="Calibri"/>
          <w:sz w:val="22"/>
          <w:szCs w:val="22"/>
        </w:rPr>
        <w:t>− T</w:t>
      </w:r>
      <w:r w:rsidRPr="00D33779">
        <w:rPr>
          <w:rFonts w:ascii="Calibri" w:hAnsi="Calibri" w:cs="Calibri"/>
          <w:sz w:val="22"/>
          <w:szCs w:val="22"/>
          <w:vertAlign w:val="subscript"/>
        </w:rPr>
        <w:t>sat</w:t>
      </w:r>
      <w:r w:rsidRPr="00D33779">
        <w:rPr>
          <w:rFonts w:ascii="Calibri" w:hAnsi="Calibri" w:cs="Calibri"/>
          <w:sz w:val="22"/>
          <w:szCs w:val="22"/>
        </w:rPr>
        <w:t>(evap); Subcool = T</w:t>
      </w:r>
      <w:r w:rsidRPr="00D33779">
        <w:rPr>
          <w:rFonts w:ascii="Calibri" w:hAnsi="Calibri" w:cs="Calibri"/>
          <w:sz w:val="22"/>
          <w:szCs w:val="22"/>
          <w:vertAlign w:val="subscript"/>
        </w:rPr>
        <w:t>sat</w:t>
      </w:r>
      <w:r w:rsidRPr="00D33779">
        <w:rPr>
          <w:rFonts w:ascii="Calibri" w:hAnsi="Calibri" w:cs="Calibri"/>
          <w:sz w:val="22"/>
          <w:szCs w:val="22"/>
        </w:rPr>
        <w:t>(cond) − T</w:t>
      </w:r>
      <w:r w:rsidRPr="00D33779">
        <w:rPr>
          <w:rFonts w:ascii="Calibri" w:hAnsi="Calibri" w:cs="Calibri"/>
          <w:sz w:val="22"/>
          <w:szCs w:val="22"/>
          <w:vertAlign w:val="subscript"/>
        </w:rPr>
        <w:t>liq</w:t>
      </w:r>
      <w:r w:rsidRPr="00D33779">
        <w:rPr>
          <w:rFonts w:ascii="Calibri" w:hAnsi="Calibri" w:cs="Calibri"/>
          <w:sz w:val="22"/>
          <w:szCs w:val="22"/>
        </w:rPr>
        <w:t xml:space="preserve"> (show your working).</w:t>
      </w:r>
    </w:p>
    <w:p w14:paraId="15D0CFE6" w14:textId="11101536" w:rsidR="00EE40CD" w:rsidRPr="00D33779" w:rsidRDefault="00EE40CD" w:rsidP="00EE40CD">
      <w:pPr>
        <w:rPr>
          <w:rFonts w:ascii="Calibri" w:hAnsi="Calibri" w:cs="Calibri"/>
          <w:sz w:val="22"/>
          <w:szCs w:val="22"/>
        </w:rPr>
      </w:pPr>
    </w:p>
    <w:p w14:paraId="06C46E12" w14:textId="302626F2" w:rsidR="00EE40CD" w:rsidRPr="00D33779" w:rsidRDefault="00EE40CD" w:rsidP="00EE40CD">
      <w:pPr>
        <w:rPr>
          <w:rFonts w:ascii="Calibri" w:hAnsi="Calibri" w:cs="Calibri"/>
          <w:b/>
          <w:bCs/>
          <w:sz w:val="22"/>
          <w:szCs w:val="22"/>
        </w:rPr>
      </w:pPr>
      <w:r w:rsidRPr="00D33779">
        <w:rPr>
          <w:rFonts w:ascii="Calibri" w:hAnsi="Calibri" w:cs="Calibri"/>
          <w:b/>
          <w:bCs/>
          <w:sz w:val="22"/>
          <w:szCs w:val="22"/>
        </w:rPr>
        <w:t>Task 2</w:t>
      </w:r>
      <w:r w:rsidR="002152B7" w:rsidRPr="00D33779">
        <w:rPr>
          <w:rFonts w:ascii="Calibri" w:hAnsi="Calibri" w:cs="Calibri"/>
          <w:b/>
          <w:bCs/>
          <w:sz w:val="22"/>
          <w:szCs w:val="22"/>
        </w:rPr>
        <w:t xml:space="preserve">: </w:t>
      </w:r>
      <w:r w:rsidRPr="00D33779">
        <w:rPr>
          <w:rFonts w:ascii="Calibri" w:hAnsi="Calibri" w:cs="Calibri"/>
          <w:b/>
          <w:bCs/>
          <w:sz w:val="22"/>
          <w:szCs w:val="22"/>
        </w:rPr>
        <w:t>Target ranges by application (short answer)</w:t>
      </w:r>
    </w:p>
    <w:p w14:paraId="38BF4EE7" w14:textId="77777777" w:rsidR="00EE40CD" w:rsidRDefault="00EE40CD" w:rsidP="00EE40CD">
      <w:pPr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t>Write typical target ranges and why they differ: medium-temp cases (~10 K SH), low-temp (~5 K SH), and typical subcool ranges (state assumptions).</w:t>
      </w:r>
    </w:p>
    <w:p w14:paraId="75649E25" w14:textId="77777777" w:rsidR="009C18BC" w:rsidRPr="00D33779" w:rsidRDefault="009C18BC" w:rsidP="00EE40CD">
      <w:pPr>
        <w:rPr>
          <w:rFonts w:ascii="Calibri" w:hAnsi="Calibri" w:cs="Calibri"/>
          <w:sz w:val="22"/>
          <w:szCs w:val="22"/>
        </w:rPr>
      </w:pPr>
    </w:p>
    <w:p w14:paraId="1E42CDC2" w14:textId="5341A829" w:rsidR="00EE40CD" w:rsidRPr="00D33779" w:rsidRDefault="00EE40CD" w:rsidP="00EE40CD">
      <w:pPr>
        <w:rPr>
          <w:rFonts w:ascii="Calibri" w:hAnsi="Calibri" w:cs="Calibri"/>
          <w:b/>
          <w:bCs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lastRenderedPageBreak/>
        <w:br/>
      </w:r>
      <w:r w:rsidRPr="00D33779">
        <w:rPr>
          <w:rFonts w:ascii="Calibri" w:hAnsi="Calibri" w:cs="Calibri"/>
          <w:b/>
          <w:bCs/>
          <w:sz w:val="22"/>
          <w:szCs w:val="22"/>
        </w:rPr>
        <w:t>Task 3</w:t>
      </w:r>
      <w:r w:rsidR="002152B7" w:rsidRPr="00D33779">
        <w:rPr>
          <w:rFonts w:ascii="Calibri" w:hAnsi="Calibri" w:cs="Calibri"/>
          <w:b/>
          <w:bCs/>
          <w:sz w:val="22"/>
          <w:szCs w:val="22"/>
        </w:rPr>
        <w:t xml:space="preserve">: </w:t>
      </w:r>
      <w:r w:rsidRPr="00D33779">
        <w:rPr>
          <w:rFonts w:ascii="Calibri" w:hAnsi="Calibri" w:cs="Calibri"/>
          <w:b/>
          <w:bCs/>
          <w:sz w:val="22"/>
          <w:szCs w:val="22"/>
        </w:rPr>
        <w:t>SOP drafting (bullet points)</w:t>
      </w:r>
    </w:p>
    <w:p w14:paraId="03DC5D27" w14:textId="77777777" w:rsidR="00EE40CD" w:rsidRPr="00D33779" w:rsidRDefault="00EE40CD" w:rsidP="00EE40CD">
      <w:pPr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t>Draft a step-by-step SOP (8–12 bullets) covering: meter zero/compensation, probe placement, stabilisation time, safety (A2L/HC awareness), leak-free access (low-loss fittings), recording, and acceptance criteria.</w:t>
      </w:r>
    </w:p>
    <w:p w14:paraId="37EE5432" w14:textId="27694AB1" w:rsidR="00EE40CD" w:rsidRPr="00D33779" w:rsidRDefault="00EE40CD" w:rsidP="00EE40CD">
      <w:pPr>
        <w:rPr>
          <w:rFonts w:ascii="Calibri" w:hAnsi="Calibri" w:cs="Calibri"/>
          <w:b/>
          <w:bCs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br/>
      </w:r>
      <w:r w:rsidRPr="00D33779">
        <w:rPr>
          <w:rFonts w:ascii="Calibri" w:hAnsi="Calibri" w:cs="Calibri"/>
          <w:b/>
          <w:bCs/>
          <w:sz w:val="22"/>
          <w:szCs w:val="22"/>
        </w:rPr>
        <w:t>Task 4</w:t>
      </w:r>
      <w:r w:rsidR="002152B7" w:rsidRPr="00D33779">
        <w:rPr>
          <w:rFonts w:ascii="Calibri" w:hAnsi="Calibri" w:cs="Calibri"/>
          <w:b/>
          <w:bCs/>
          <w:sz w:val="22"/>
          <w:szCs w:val="22"/>
        </w:rPr>
        <w:t>:</w:t>
      </w:r>
      <w:r w:rsidRPr="00D33779">
        <w:rPr>
          <w:rFonts w:ascii="Calibri" w:hAnsi="Calibri" w:cs="Calibri"/>
          <w:b/>
          <w:bCs/>
          <w:sz w:val="22"/>
          <w:szCs w:val="22"/>
        </w:rPr>
        <w:t xml:space="preserve"> Record sheet (complete the blanks)</w:t>
      </w:r>
    </w:p>
    <w:p w14:paraId="4D20D064" w14:textId="77777777" w:rsidR="00EE40CD" w:rsidRPr="00D33779" w:rsidRDefault="00EE40CD" w:rsidP="00EE40CD">
      <w:pPr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t>Use the template below to complete one full line for a chilled room (~3°C) system.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960"/>
        <w:gridCol w:w="960"/>
        <w:gridCol w:w="960"/>
        <w:gridCol w:w="1050"/>
        <w:gridCol w:w="993"/>
        <w:gridCol w:w="992"/>
        <w:gridCol w:w="1134"/>
        <w:gridCol w:w="1701"/>
      </w:tblGrid>
      <w:tr w:rsidR="009C18BC" w:rsidRPr="009C18BC" w14:paraId="63BA1F57" w14:textId="77777777" w:rsidTr="009C18BC">
        <w:tc>
          <w:tcPr>
            <w:tcW w:w="1168" w:type="dxa"/>
            <w:shd w:val="clear" w:color="auto" w:fill="FC4421"/>
          </w:tcPr>
          <w:p w14:paraId="7EE75814" w14:textId="77777777" w:rsidR="00EE40CD" w:rsidRPr="009C18BC" w:rsidRDefault="00EE40CD" w:rsidP="009C18BC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9C18B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Date/Time</w:t>
            </w:r>
          </w:p>
        </w:tc>
        <w:tc>
          <w:tcPr>
            <w:tcW w:w="960" w:type="dxa"/>
            <w:shd w:val="clear" w:color="auto" w:fill="FC4421"/>
          </w:tcPr>
          <w:p w14:paraId="0C2AE99C" w14:textId="77777777" w:rsidR="00EE40CD" w:rsidRPr="009C18BC" w:rsidRDefault="00EE40CD" w:rsidP="009C18BC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9C18B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App</w:t>
            </w:r>
          </w:p>
        </w:tc>
        <w:tc>
          <w:tcPr>
            <w:tcW w:w="960" w:type="dxa"/>
            <w:shd w:val="clear" w:color="auto" w:fill="FC4421"/>
          </w:tcPr>
          <w:p w14:paraId="6550C057" w14:textId="77777777" w:rsidR="00EE40CD" w:rsidRPr="009C18BC" w:rsidRDefault="00EE40CD" w:rsidP="009C18BC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9C18B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P_suc (bar g)</w:t>
            </w:r>
          </w:p>
        </w:tc>
        <w:tc>
          <w:tcPr>
            <w:tcW w:w="960" w:type="dxa"/>
            <w:shd w:val="clear" w:color="auto" w:fill="FC4421"/>
          </w:tcPr>
          <w:p w14:paraId="65EFAC0F" w14:textId="77777777" w:rsidR="00EE40CD" w:rsidRPr="009C18BC" w:rsidRDefault="00EE40CD" w:rsidP="009C18BC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9C18B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P_dis (bar g)</w:t>
            </w:r>
          </w:p>
        </w:tc>
        <w:tc>
          <w:tcPr>
            <w:tcW w:w="1050" w:type="dxa"/>
            <w:shd w:val="clear" w:color="auto" w:fill="FC4421"/>
          </w:tcPr>
          <w:p w14:paraId="36A8AF37" w14:textId="77777777" w:rsidR="00EE40CD" w:rsidRPr="009C18BC" w:rsidRDefault="00EE40CD" w:rsidP="009C18BC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9C18B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T_suc (°C)</w:t>
            </w:r>
          </w:p>
        </w:tc>
        <w:tc>
          <w:tcPr>
            <w:tcW w:w="993" w:type="dxa"/>
            <w:shd w:val="clear" w:color="auto" w:fill="FC4421"/>
          </w:tcPr>
          <w:p w14:paraId="00569CD0" w14:textId="77777777" w:rsidR="00EE40CD" w:rsidRPr="009C18BC" w:rsidRDefault="00EE40CD" w:rsidP="009C18BC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9C18B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T_liq (°C)</w:t>
            </w:r>
          </w:p>
        </w:tc>
        <w:tc>
          <w:tcPr>
            <w:tcW w:w="992" w:type="dxa"/>
            <w:shd w:val="clear" w:color="auto" w:fill="FC4421"/>
          </w:tcPr>
          <w:p w14:paraId="15CA8426" w14:textId="77777777" w:rsidR="00EE40CD" w:rsidRPr="009C18BC" w:rsidRDefault="00EE40CD" w:rsidP="009C18BC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9C18B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SH (K)</w:t>
            </w:r>
          </w:p>
        </w:tc>
        <w:tc>
          <w:tcPr>
            <w:tcW w:w="1134" w:type="dxa"/>
            <w:shd w:val="clear" w:color="auto" w:fill="FC4421"/>
          </w:tcPr>
          <w:p w14:paraId="153C5C35" w14:textId="77777777" w:rsidR="00EE40CD" w:rsidRPr="009C18BC" w:rsidRDefault="00EE40CD" w:rsidP="009C18BC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9C18B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SC (K)</w:t>
            </w:r>
          </w:p>
        </w:tc>
        <w:tc>
          <w:tcPr>
            <w:tcW w:w="1701" w:type="dxa"/>
            <w:shd w:val="clear" w:color="auto" w:fill="FC4421"/>
          </w:tcPr>
          <w:p w14:paraId="47AA1A27" w14:textId="77777777" w:rsidR="00EE40CD" w:rsidRPr="009C18BC" w:rsidRDefault="00EE40CD" w:rsidP="009C18BC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9C18B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Pass/Action</w:t>
            </w:r>
          </w:p>
        </w:tc>
      </w:tr>
      <w:tr w:rsidR="00EE40CD" w:rsidRPr="00D33779" w14:paraId="64148424" w14:textId="77777777" w:rsidTr="009C18BC">
        <w:tc>
          <w:tcPr>
            <w:tcW w:w="1168" w:type="dxa"/>
          </w:tcPr>
          <w:p w14:paraId="76514277" w14:textId="0C084C80" w:rsidR="00EE40CD" w:rsidRPr="00D33779" w:rsidRDefault="00EE40CD" w:rsidP="009C18B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</w:tcPr>
          <w:p w14:paraId="266FC4B8" w14:textId="356B706A" w:rsidR="00EE40CD" w:rsidRPr="00D33779" w:rsidRDefault="00EE40CD" w:rsidP="009C18B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</w:tcPr>
          <w:p w14:paraId="28DA997E" w14:textId="75C468E6" w:rsidR="00EE40CD" w:rsidRPr="00D33779" w:rsidRDefault="00EE40CD" w:rsidP="009C18B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</w:tcPr>
          <w:p w14:paraId="653F37A9" w14:textId="0AF929F5" w:rsidR="00EE40CD" w:rsidRPr="00D33779" w:rsidRDefault="00EE40CD" w:rsidP="009C18B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0" w:type="dxa"/>
          </w:tcPr>
          <w:p w14:paraId="454733C6" w14:textId="13CB4CC9" w:rsidR="00EE40CD" w:rsidRPr="00D33779" w:rsidRDefault="00EE40CD" w:rsidP="009C18B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A038D" w14:textId="794D7802" w:rsidR="00EE40CD" w:rsidRPr="00D33779" w:rsidRDefault="00EE40CD" w:rsidP="009C18B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A872325" w14:textId="2C01DF63" w:rsidR="00EE40CD" w:rsidRPr="00D33779" w:rsidRDefault="00EE40CD" w:rsidP="009C18B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5C2400" w14:textId="5EE399C7" w:rsidR="00EE40CD" w:rsidRPr="00D33779" w:rsidRDefault="00EE40CD" w:rsidP="009C18B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2DDDA83" w14:textId="5C8F45B4" w:rsidR="00EE40CD" w:rsidRPr="00D33779" w:rsidRDefault="00EE40CD" w:rsidP="009C18B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19A21D2" w14:textId="29D16624" w:rsidR="00BE6D9E" w:rsidRPr="00D33779" w:rsidRDefault="009C18BC" w:rsidP="00EE40CD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textWrapping" w:clear="all"/>
      </w:r>
      <w:r w:rsidR="00EE40CD" w:rsidRPr="00D33779">
        <w:rPr>
          <w:rFonts w:ascii="Calibri" w:hAnsi="Calibri" w:cs="Calibri"/>
          <w:sz w:val="22"/>
          <w:szCs w:val="22"/>
        </w:rPr>
        <w:br/>
      </w:r>
    </w:p>
    <w:p w14:paraId="021E4DE5" w14:textId="0C2BA65E" w:rsidR="00EE40CD" w:rsidRPr="00D33779" w:rsidRDefault="00EE40CD" w:rsidP="00EE40CD">
      <w:pPr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b/>
          <w:bCs/>
          <w:sz w:val="22"/>
          <w:szCs w:val="22"/>
        </w:rPr>
        <w:t>Extension task</w:t>
      </w:r>
    </w:p>
    <w:p w14:paraId="5F9F047C" w14:textId="77777777" w:rsidR="00EE40CD" w:rsidRPr="00D33779" w:rsidRDefault="00EE40CD" w:rsidP="00EE40CD">
      <w:pPr>
        <w:rPr>
          <w:rFonts w:ascii="Calibri" w:hAnsi="Calibri" w:cs="Calibri"/>
          <w:sz w:val="22"/>
          <w:szCs w:val="22"/>
        </w:rPr>
      </w:pPr>
      <w:r w:rsidRPr="00D33779">
        <w:rPr>
          <w:rFonts w:ascii="Calibri" w:hAnsi="Calibri" w:cs="Calibri"/>
          <w:sz w:val="22"/>
          <w:szCs w:val="22"/>
        </w:rPr>
        <w:t>Write a one-paragraph note for the client explaining how correct SH/SC helps compressor protection, capacity, and energy efficiency. Link to keeping SST as high and SCT as low as the application allows.</w:t>
      </w:r>
    </w:p>
    <w:p w14:paraId="69C09A81" w14:textId="45DB4773" w:rsidR="009D19AB" w:rsidRPr="00D33779" w:rsidRDefault="009D19AB" w:rsidP="005878D3">
      <w:pPr>
        <w:rPr>
          <w:rFonts w:ascii="Calibri" w:hAnsi="Calibri" w:cs="Calibri"/>
          <w:sz w:val="22"/>
          <w:szCs w:val="22"/>
        </w:rPr>
      </w:pPr>
    </w:p>
    <w:sectPr w:rsidR="009D19AB" w:rsidRPr="00D33779" w:rsidSect="008C05C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F1531" w14:textId="77777777" w:rsidR="00DE2933" w:rsidRPr="00831E68" w:rsidRDefault="00DE2933" w:rsidP="004970DE">
      <w:r w:rsidRPr="00831E68">
        <w:separator/>
      </w:r>
    </w:p>
  </w:endnote>
  <w:endnote w:type="continuationSeparator" w:id="0">
    <w:p w14:paraId="65DAF8E0" w14:textId="77777777" w:rsidR="00DE2933" w:rsidRPr="00831E68" w:rsidRDefault="00DE2933" w:rsidP="004970DE">
      <w:r w:rsidRPr="00831E68">
        <w:continuationSeparator/>
      </w:r>
    </w:p>
  </w:endnote>
  <w:endnote w:type="continuationNotice" w:id="1">
    <w:p w14:paraId="0B2BABE3" w14:textId="77777777" w:rsidR="00DE2933" w:rsidRPr="00831E68" w:rsidRDefault="00DE2933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7A5F94D5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8B3B9E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AEC49" w14:textId="77777777" w:rsidR="00DE2933" w:rsidRPr="00831E68" w:rsidRDefault="00DE2933" w:rsidP="004970DE">
      <w:r w:rsidRPr="00831E68">
        <w:separator/>
      </w:r>
    </w:p>
  </w:footnote>
  <w:footnote w:type="continuationSeparator" w:id="0">
    <w:p w14:paraId="00F63A8F" w14:textId="77777777" w:rsidR="00DE2933" w:rsidRPr="00831E68" w:rsidRDefault="00DE2933" w:rsidP="004970DE">
      <w:r w:rsidRPr="00831E68">
        <w:continuationSeparator/>
      </w:r>
    </w:p>
  </w:footnote>
  <w:footnote w:type="continuationNotice" w:id="1">
    <w:p w14:paraId="54A34FE5" w14:textId="77777777" w:rsidR="00DE2933" w:rsidRPr="00831E68" w:rsidRDefault="00DE2933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FE608" w14:textId="77777777" w:rsidR="00D33779" w:rsidRPr="00831E68" w:rsidRDefault="00D33779" w:rsidP="005F7248">
    <w:pPr>
      <w:pStyle w:val="Header"/>
    </w:pPr>
    <w:r>
      <w:rPr>
        <w:noProof/>
      </w:rPr>
      <w:drawing>
        <wp:anchor distT="0" distB="0" distL="114300" distR="114300" simplePos="0" relativeHeight="251658245" behindDoc="0" locked="0" layoutInCell="1" allowOverlap="1" wp14:anchorId="02186F71" wp14:editId="7E77EDCE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59EAFB09" wp14:editId="26AD7B23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6859B2A6" wp14:editId="54276857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6F458A" w14:textId="77777777" w:rsidR="00D33779" w:rsidRPr="00112240" w:rsidRDefault="00D33779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67CB9214" w14:textId="77777777" w:rsidR="00D33779" w:rsidRPr="00831E68" w:rsidRDefault="00D33779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859B2A6" id="Group 1" o:spid="_x0000_s1026" style="position:absolute;margin-left:1.8pt;margin-top:-27.6pt;width:593.4pt;height:79.15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206F458A" w14:textId="77777777" w:rsidR="00D33779" w:rsidRPr="00112240" w:rsidRDefault="00D33779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67CB9214" w14:textId="77777777" w:rsidR="00D33779" w:rsidRPr="00831E68" w:rsidRDefault="00D33779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2546992E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DA537E"/>
    <w:multiLevelType w:val="hybridMultilevel"/>
    <w:tmpl w:val="B7D63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3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3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7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6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7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8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3"/>
  </w:num>
  <w:num w:numId="6" w16cid:durableId="797407236">
    <w:abstractNumId w:val="43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1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1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1"/>
  </w:num>
  <w:num w:numId="20" w16cid:durableId="1284847263">
    <w:abstractNumId w:val="57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9"/>
  </w:num>
  <w:num w:numId="31" w16cid:durableId="1807158394">
    <w:abstractNumId w:val="175"/>
  </w:num>
  <w:num w:numId="32" w16cid:durableId="357507287">
    <w:abstractNumId w:val="42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4"/>
  </w:num>
  <w:num w:numId="42" w16cid:durableId="681903433">
    <w:abstractNumId w:val="79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5"/>
  </w:num>
  <w:num w:numId="49" w16cid:durableId="869219494">
    <w:abstractNumId w:val="73"/>
  </w:num>
  <w:num w:numId="50" w16cid:durableId="393087563">
    <w:abstractNumId w:val="131"/>
  </w:num>
  <w:num w:numId="51" w16cid:durableId="137382193">
    <w:abstractNumId w:val="32"/>
  </w:num>
  <w:num w:numId="52" w16cid:durableId="685639738">
    <w:abstractNumId w:val="127"/>
  </w:num>
  <w:num w:numId="53" w16cid:durableId="301498183">
    <w:abstractNumId w:val="71"/>
  </w:num>
  <w:num w:numId="54" w16cid:durableId="1377663365">
    <w:abstractNumId w:val="143"/>
  </w:num>
  <w:num w:numId="55" w16cid:durableId="937979055">
    <w:abstractNumId w:val="62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1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6"/>
  </w:num>
  <w:num w:numId="67" w16cid:durableId="1581983482">
    <w:abstractNumId w:val="82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1"/>
  </w:num>
  <w:num w:numId="72" w16cid:durableId="1951887419">
    <w:abstractNumId w:val="40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2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4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9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8"/>
  </w:num>
  <w:num w:numId="92" w16cid:durableId="777139976">
    <w:abstractNumId w:val="26"/>
  </w:num>
  <w:num w:numId="93" w16cid:durableId="1127510659">
    <w:abstractNumId w:val="174"/>
  </w:num>
  <w:num w:numId="94" w16cid:durableId="327172161">
    <w:abstractNumId w:val="23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2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5"/>
  </w:num>
  <w:num w:numId="102" w16cid:durableId="142704342">
    <w:abstractNumId w:val="182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5"/>
  </w:num>
  <w:num w:numId="108" w16cid:durableId="1154637238">
    <w:abstractNumId w:val="29"/>
  </w:num>
  <w:num w:numId="109" w16cid:durableId="1574705567">
    <w:abstractNumId w:val="59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8"/>
  </w:num>
  <w:num w:numId="113" w16cid:durableId="763499657">
    <w:abstractNumId w:val="65"/>
  </w:num>
  <w:num w:numId="114" w16cid:durableId="258219127">
    <w:abstractNumId w:val="76"/>
  </w:num>
  <w:num w:numId="115" w16cid:durableId="37360742">
    <w:abstractNumId w:val="89"/>
  </w:num>
  <w:num w:numId="116" w16cid:durableId="1833643530">
    <w:abstractNumId w:val="192"/>
  </w:num>
  <w:num w:numId="117" w16cid:durableId="189876287">
    <w:abstractNumId w:val="25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8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6"/>
  </w:num>
  <w:num w:numId="124" w16cid:durableId="2034963022">
    <w:abstractNumId w:val="10"/>
  </w:num>
  <w:num w:numId="125" w16cid:durableId="1323394389">
    <w:abstractNumId w:val="104"/>
  </w:num>
  <w:num w:numId="126" w16cid:durableId="2130052745">
    <w:abstractNumId w:val="70"/>
  </w:num>
  <w:num w:numId="127" w16cid:durableId="2045013592">
    <w:abstractNumId w:val="33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4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3"/>
  </w:num>
  <w:num w:numId="136" w16cid:durableId="661395993">
    <w:abstractNumId w:val="38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80"/>
  </w:num>
  <w:num w:numId="140" w16cid:durableId="1922448876">
    <w:abstractNumId w:val="107"/>
  </w:num>
  <w:num w:numId="141" w16cid:durableId="1956323369">
    <w:abstractNumId w:val="34"/>
  </w:num>
  <w:num w:numId="142" w16cid:durableId="1571382152">
    <w:abstractNumId w:val="87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3"/>
  </w:num>
  <w:num w:numId="147" w16cid:durableId="1018702130">
    <w:abstractNumId w:val="103"/>
  </w:num>
  <w:num w:numId="148" w16cid:durableId="1396514458">
    <w:abstractNumId w:val="37"/>
  </w:num>
  <w:num w:numId="149" w16cid:durableId="2106463734">
    <w:abstractNumId w:val="30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2"/>
  </w:num>
  <w:num w:numId="153" w16cid:durableId="898975493">
    <w:abstractNumId w:val="60"/>
  </w:num>
  <w:num w:numId="154" w16cid:durableId="807698134">
    <w:abstractNumId w:val="50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8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5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6"/>
  </w:num>
  <w:num w:numId="176" w16cid:durableId="1211922916">
    <w:abstractNumId w:val="77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4"/>
  </w:num>
  <w:num w:numId="183" w16cid:durableId="771128286">
    <w:abstractNumId w:val="56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8"/>
  </w:num>
  <w:num w:numId="190" w16cid:durableId="909272437">
    <w:abstractNumId w:val="99"/>
  </w:num>
  <w:num w:numId="191" w16cid:durableId="1968195048">
    <w:abstractNumId w:val="45"/>
  </w:num>
  <w:num w:numId="192" w16cid:durableId="131750580">
    <w:abstractNumId w:val="48"/>
  </w:num>
  <w:num w:numId="193" w16cid:durableId="1810122096">
    <w:abstractNumId w:val="199"/>
  </w:num>
  <w:num w:numId="194" w16cid:durableId="1153528950">
    <w:abstractNumId w:val="47"/>
  </w:num>
  <w:num w:numId="195" w16cid:durableId="490947198">
    <w:abstractNumId w:val="41"/>
  </w:num>
  <w:num w:numId="196" w16cid:durableId="1989281238">
    <w:abstractNumId w:val="27"/>
  </w:num>
  <w:num w:numId="197" w16cid:durableId="1515416096">
    <w:abstractNumId w:val="67"/>
  </w:num>
  <w:num w:numId="198" w16cid:durableId="276721624">
    <w:abstractNumId w:val="49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4"/>
  </w:num>
  <w:num w:numId="202" w16cid:durableId="1194807915">
    <w:abstractNumId w:val="112"/>
  </w:num>
  <w:num w:numId="203" w16cid:durableId="566380214">
    <w:abstractNumId w:val="24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1358702934">
    <w:abstractNumId w:val="21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B62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8F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D8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6BA7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326"/>
    <w:rsid w:val="001E3B63"/>
    <w:rsid w:val="001E3BE8"/>
    <w:rsid w:val="001E410E"/>
    <w:rsid w:val="001E46AF"/>
    <w:rsid w:val="001E48F9"/>
    <w:rsid w:val="001E4A27"/>
    <w:rsid w:val="001E4A29"/>
    <w:rsid w:val="001E5935"/>
    <w:rsid w:val="001E5E04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2B7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77DAA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B7F66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228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73E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295A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1FD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8D3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9D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3B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4B20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912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0C6A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056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CBF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BBB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1A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6D0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94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D89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8BC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4FB0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BA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E6D9E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011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8F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57E4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779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6DC2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D7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67D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2933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83F"/>
    <w:rsid w:val="00E41E45"/>
    <w:rsid w:val="00E42519"/>
    <w:rsid w:val="00E4310A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0CD"/>
    <w:rsid w:val="00EE431C"/>
    <w:rsid w:val="00EE432E"/>
    <w:rsid w:val="00EE4643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2A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941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19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0437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A6140A-35DC-40CB-B311-81E27989F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237</Words>
  <Characters>1293</Characters>
  <Application>Microsoft Office Word</Application>
  <DocSecurity>0</DocSecurity>
  <Lines>53</Lines>
  <Paragraphs>33</Paragraphs>
  <ScaleCrop>false</ScaleCrop>
  <Company/>
  <LinksUpToDate>false</LinksUpToDate>
  <CharactersWithSpaces>1497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51</cp:revision>
  <cp:lastPrinted>2025-08-06T15:30:00Z</cp:lastPrinted>
  <dcterms:created xsi:type="dcterms:W3CDTF">2026-03-11T11:48:00Z</dcterms:created>
  <dcterms:modified xsi:type="dcterms:W3CDTF">2026-03-25T15:08:00Z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